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08"/>
        <w:gridCol w:w="4508"/>
      </w:tblGrid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Job Title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Digital Marketing Manager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Commence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Immediate start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Hours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25+ per week 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 Rate 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Meets NMW + Bonuses 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 Location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Combination of Home and Onsite Bridgend</w:t>
            </w:r>
          </w:p>
        </w:tc>
      </w:tr>
      <w:tr>
        <w:trPr>
          <w:trHeight w:val="2562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Role Description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You will be responsible for the public face of our company.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Managing our presence online and on social media.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Training and certification provided.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Equipment provided.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You will also be expected to monitor our online advertising campaigns. 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Core Competencies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Creativity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Confident with social media i.e facebook , tik tok and instagram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Computer Literate</w:t>
              <w:br/>
              <w:t xml:space="preserve">Comfortable filming and editing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Organisation Skills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Good Work Ethic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Desirable 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Experience in a similar role 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eaa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Reporting To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Company Director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